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before="240" w:lineRule="auto"/>
        <w:rPr>
          <w:b w:val="1"/>
          <w:color w:val="222222"/>
          <w:sz w:val="24"/>
          <w:szCs w:val="24"/>
          <w:u w:val="single"/>
        </w:rPr>
      </w:pPr>
      <w:r w:rsidDel="00000000" w:rsidR="00000000" w:rsidRPr="00000000">
        <w:rPr>
          <w:color w:val="222222"/>
          <w:sz w:val="24"/>
          <w:szCs w:val="24"/>
        </w:rPr>
        <w:drawing>
          <wp:inline distB="114300" distT="114300" distL="114300" distR="114300">
            <wp:extent cx="2395538" cy="113830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5538" cy="1138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    </w:t>
      </w:r>
      <w:r w:rsidDel="00000000" w:rsidR="00000000" w:rsidRPr="00000000">
        <w:rPr>
          <w:color w:val="222222"/>
          <w:sz w:val="24"/>
          <w:szCs w:val="24"/>
        </w:rPr>
        <w:drawing>
          <wp:inline distB="114300" distT="114300" distL="114300" distR="114300">
            <wp:extent cx="2403043" cy="104298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3043" cy="1042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before="240" w:lineRule="auto"/>
        <w:rPr>
          <w:b w:val="1"/>
          <w:color w:val="222222"/>
          <w:sz w:val="32"/>
          <w:szCs w:val="32"/>
          <w:u w:val="single"/>
        </w:rPr>
      </w:pPr>
      <w:r w:rsidDel="00000000" w:rsidR="00000000" w:rsidRPr="00000000">
        <w:rPr>
          <w:b w:val="1"/>
          <w:color w:val="222222"/>
          <w:sz w:val="32"/>
          <w:szCs w:val="32"/>
          <w:u w:val="single"/>
          <w:rtl w:val="0"/>
        </w:rPr>
        <w:t xml:space="preserve">Pets in the Classroom Facts: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In 2010, the Pets in the Classroom grant program was established by the Pet Care Trust with the knowledge that classroom pets can be a valuable teaching tool that many teachers do not have access to because of a lack of funding.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Grants are provided for pets and supplies for classroom grades Pre-K through 9</w:t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grade in both the United States and Canada.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The program is funded by industry leaders including: manufacturers, retailers, distributors, and other contributors.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Research studies prove that classroom pets enhance students’ academic and social development: 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www.petsintheclassroom.org/research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Since the program’s inception, over 259,552 grants were awarded to teachers*.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Over 10.3 million students have benefited from the program*.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In a survey of grant recipients, 99% of teachers </w:t>
      </w:r>
      <w:r w:rsidDel="00000000" w:rsidR="00000000" w:rsidRPr="00000000">
        <w:rPr>
          <w:sz w:val="24"/>
          <w:szCs w:val="24"/>
          <w:rtl w:val="0"/>
        </w:rPr>
        <w:t xml:space="preserve">said that having a pet in the classroom has been a positive experience.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https://petsintheclassroom.org/teacher-survey-shows-classroom-pets-enhance-learning-experience-for-students/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Pets in the Classroom strives to be a resource to teachers through their website, which includes pet care sheets, informative articles, coloring sheets, and a detailed chart containing an extensive list of animals, the recommended experience level, diet recommendations, etc. to guide teachers in deciding which type of classroom pet to get. (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www.petsintheclassroom.org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)The website also provides standards-based lessons with a significant focus on STEM (Science, Technology, Engineering, and Mathematics).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before="0" w:beforeAutospacing="0" w:lineRule="auto"/>
        <w:ind w:left="720" w:hanging="36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The Pet Care Trust also established the Dogs in the Classroom program, which strives to bring well-trained and thoroughly screened therapy animal teams to schools in an effort to improve the health and well-being of students. The program partners with Pet Partners and other leading national therapy dog organizations.  Interested educators can apply at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www.petsintheclassroom.org</w:t>
        </w:r>
      </w:hyperlink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spacing w:before="240" w:line="319.63636363636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Click here to learn more about Pets in the Classroom: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www.PetsintheClassroom.org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240" w:line="319.6363636363636" w:lineRule="auto"/>
        <w:rPr/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*Numbers through 12/31/24.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petsintheclassroom.org" TargetMode="External"/><Relationship Id="rId10" Type="http://schemas.openxmlformats.org/officeDocument/2006/relationships/hyperlink" Target="http://www.petsintheclassroom.org/" TargetMode="External"/><Relationship Id="rId12" Type="http://schemas.openxmlformats.org/officeDocument/2006/relationships/hyperlink" Target="http://www.petsintheclassroom.org/" TargetMode="External"/><Relationship Id="rId9" Type="http://schemas.openxmlformats.org/officeDocument/2006/relationships/hyperlink" Target="https://petsintheclassroom.org/teacher-survey-shows-classroom-pets-enhance-learning-experience-for-student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petsintheclassroom.org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